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28" w:rsidRPr="00ED1B28" w:rsidRDefault="00ED1B28" w:rsidP="00ED1B28">
      <w:pPr>
        <w:rPr>
          <w:rFonts w:asciiTheme="majorEastAsia" w:eastAsiaTheme="majorEastAsia" w:hAnsiTheme="majorEastAsia"/>
          <w:sz w:val="22"/>
        </w:rPr>
      </w:pPr>
      <w:bookmarkStart w:id="0" w:name="_GoBack"/>
      <w:r w:rsidRPr="00ED1B28">
        <w:rPr>
          <w:rFonts w:asciiTheme="majorEastAsia" w:eastAsiaTheme="majorEastAsia" w:hAnsiTheme="majorEastAsia" w:hint="eastAsia"/>
          <w:sz w:val="22"/>
        </w:rPr>
        <w:t>別表１</w:t>
      </w:r>
    </w:p>
    <w:bookmarkEnd w:id="0"/>
    <w:p w:rsidR="00AE669C" w:rsidRPr="00ED1B28" w:rsidRDefault="005B5401" w:rsidP="00ED1B28">
      <w:pPr>
        <w:ind w:firstLineChars="900" w:firstLine="2880"/>
        <w:rPr>
          <w:rFonts w:asciiTheme="majorEastAsia" w:eastAsiaTheme="majorEastAsia" w:hAnsiTheme="majorEastAsia"/>
          <w:sz w:val="32"/>
          <w:szCs w:val="32"/>
        </w:rPr>
      </w:pPr>
      <w:r w:rsidRPr="00ED1B28">
        <w:rPr>
          <w:rFonts w:asciiTheme="majorEastAsia" w:eastAsiaTheme="majorEastAsia" w:hAnsiTheme="majorEastAsia" w:hint="eastAsia"/>
          <w:sz w:val="32"/>
          <w:szCs w:val="32"/>
        </w:rPr>
        <w:t>理事長専決事項</w:t>
      </w:r>
    </w:p>
    <w:p w:rsidR="00ED1B28" w:rsidRDefault="00ED1B28">
      <w:pPr>
        <w:rPr>
          <w:rFonts w:asciiTheme="majorEastAsia" w:eastAsiaTheme="majorEastAsia" w:hAnsiTheme="majorEastAsia"/>
          <w:sz w:val="22"/>
        </w:rPr>
      </w:pPr>
    </w:p>
    <w:p w:rsidR="005211E7" w:rsidRDefault="005211E7">
      <w:pPr>
        <w:rPr>
          <w:rFonts w:asciiTheme="majorEastAsia" w:eastAsiaTheme="majorEastAsia" w:hAnsiTheme="majorEastAsia"/>
          <w:sz w:val="22"/>
        </w:rPr>
      </w:pPr>
      <w:r>
        <w:rPr>
          <w:rFonts w:asciiTheme="majorEastAsia" w:eastAsiaTheme="majorEastAsia" w:hAnsiTheme="majorEastAsia" w:hint="eastAsia"/>
          <w:sz w:val="22"/>
        </w:rPr>
        <w:t>１、職員（施設長を除く）の任免に関すること</w:t>
      </w:r>
      <w:r w:rsidR="00393025">
        <w:rPr>
          <w:rFonts w:asciiTheme="majorEastAsia" w:eastAsiaTheme="majorEastAsia" w:hAnsiTheme="majorEastAsia" w:hint="eastAsia"/>
          <w:sz w:val="22"/>
        </w:rPr>
        <w:t>。</w:t>
      </w:r>
    </w:p>
    <w:p w:rsidR="005211E7" w:rsidRDefault="005211E7">
      <w:pPr>
        <w:rPr>
          <w:rFonts w:asciiTheme="majorEastAsia" w:eastAsiaTheme="majorEastAsia" w:hAnsiTheme="majorEastAsia"/>
          <w:sz w:val="22"/>
        </w:rPr>
      </w:pPr>
      <w:r>
        <w:rPr>
          <w:rFonts w:asciiTheme="majorEastAsia" w:eastAsiaTheme="majorEastAsia" w:hAnsiTheme="majorEastAsia" w:hint="eastAsia"/>
          <w:sz w:val="22"/>
        </w:rPr>
        <w:t>２、債権の免除、効力の変更のうち、当該処分が法人に有利であると認められるもの。</w:t>
      </w:r>
    </w:p>
    <w:p w:rsidR="005211E7" w:rsidRDefault="005211E7">
      <w:pPr>
        <w:rPr>
          <w:rFonts w:asciiTheme="majorEastAsia" w:eastAsiaTheme="majorEastAsia" w:hAnsiTheme="majorEastAsia"/>
          <w:sz w:val="22"/>
        </w:rPr>
      </w:pPr>
      <w:r>
        <w:rPr>
          <w:rFonts w:asciiTheme="majorEastAsia" w:eastAsiaTheme="majorEastAsia" w:hAnsiTheme="majorEastAsia" w:hint="eastAsia"/>
          <w:sz w:val="22"/>
        </w:rPr>
        <w:t>３、設備資金の借入に係る契約であって予算の範囲以内のもの</w:t>
      </w:r>
      <w:r w:rsidR="00393025">
        <w:rPr>
          <w:rFonts w:asciiTheme="majorEastAsia" w:eastAsiaTheme="majorEastAsia" w:hAnsiTheme="majorEastAsia" w:hint="eastAsia"/>
          <w:sz w:val="22"/>
        </w:rPr>
        <w:t>。</w:t>
      </w:r>
    </w:p>
    <w:p w:rsidR="005211E7" w:rsidRDefault="005211E7" w:rsidP="00B6622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４、工事又は製造の請負については、２５０万円未満の契約。食料品、物品等の買入については、１６０万円未満の契約を締結すること</w:t>
      </w:r>
      <w:r w:rsidR="00393025">
        <w:rPr>
          <w:rFonts w:asciiTheme="majorEastAsia" w:eastAsiaTheme="majorEastAsia" w:hAnsiTheme="majorEastAsia" w:hint="eastAsia"/>
          <w:sz w:val="22"/>
        </w:rPr>
        <w:t>。</w:t>
      </w:r>
    </w:p>
    <w:p w:rsidR="005211E7" w:rsidRDefault="005211E7">
      <w:pPr>
        <w:rPr>
          <w:rFonts w:asciiTheme="majorEastAsia" w:eastAsiaTheme="majorEastAsia" w:hAnsiTheme="majorEastAsia"/>
          <w:sz w:val="22"/>
        </w:rPr>
      </w:pPr>
      <w:r>
        <w:rPr>
          <w:rFonts w:asciiTheme="majorEastAsia" w:eastAsiaTheme="majorEastAsia" w:hAnsiTheme="majorEastAsia" w:hint="eastAsia"/>
          <w:sz w:val="22"/>
        </w:rPr>
        <w:t>５、基本財産以外の固定資産の取得及び改良のための支出で１００万円未満のもの</w:t>
      </w:r>
      <w:r w:rsidR="00393025">
        <w:rPr>
          <w:rFonts w:asciiTheme="majorEastAsia" w:eastAsiaTheme="majorEastAsia" w:hAnsiTheme="majorEastAsia" w:hint="eastAsia"/>
          <w:sz w:val="22"/>
        </w:rPr>
        <w:t>。</w:t>
      </w:r>
    </w:p>
    <w:p w:rsidR="005211E7" w:rsidRDefault="005211E7" w:rsidP="00DB2B79">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６、運用財産（土地、建物及び補助事業により取得した設備を除く）のうち、損</w:t>
      </w:r>
      <w:r w:rsidR="00DB2B79">
        <w:rPr>
          <w:rFonts w:asciiTheme="majorEastAsia" w:eastAsiaTheme="majorEastAsia" w:hAnsiTheme="majorEastAsia" w:hint="eastAsia"/>
          <w:sz w:val="22"/>
        </w:rPr>
        <w:t>傷</w:t>
      </w:r>
      <w:r>
        <w:rPr>
          <w:rFonts w:asciiTheme="majorEastAsia" w:eastAsiaTheme="majorEastAsia" w:hAnsiTheme="majorEastAsia" w:hint="eastAsia"/>
          <w:sz w:val="22"/>
        </w:rPr>
        <w:t>その他の理由により、不要となった物品又は修理を加えても使用に堪えないと認められる取得価格が１件５００万円未満のものの処分に関するもの</w:t>
      </w:r>
      <w:r w:rsidR="00393025">
        <w:rPr>
          <w:rFonts w:asciiTheme="majorEastAsia" w:eastAsiaTheme="majorEastAsia" w:hAnsiTheme="majorEastAsia" w:hint="eastAsia"/>
          <w:sz w:val="22"/>
        </w:rPr>
        <w:t>。</w:t>
      </w:r>
    </w:p>
    <w:p w:rsidR="005211E7" w:rsidRDefault="005211E7">
      <w:pPr>
        <w:rPr>
          <w:rFonts w:asciiTheme="majorEastAsia" w:eastAsiaTheme="majorEastAsia" w:hAnsiTheme="majorEastAsia"/>
          <w:sz w:val="22"/>
        </w:rPr>
      </w:pPr>
      <w:r>
        <w:rPr>
          <w:rFonts w:asciiTheme="majorEastAsia" w:eastAsiaTheme="majorEastAsia" w:hAnsiTheme="majorEastAsia" w:hint="eastAsia"/>
          <w:sz w:val="22"/>
        </w:rPr>
        <w:t>７、予算上の予備費の支出</w:t>
      </w:r>
      <w:r w:rsidR="00393025">
        <w:rPr>
          <w:rFonts w:asciiTheme="majorEastAsia" w:eastAsiaTheme="majorEastAsia" w:hAnsiTheme="majorEastAsia" w:hint="eastAsia"/>
          <w:sz w:val="22"/>
        </w:rPr>
        <w:t>。</w:t>
      </w:r>
    </w:p>
    <w:p w:rsidR="005211E7" w:rsidRDefault="005211E7">
      <w:pPr>
        <w:rPr>
          <w:rFonts w:asciiTheme="majorEastAsia" w:eastAsiaTheme="majorEastAsia" w:hAnsiTheme="majorEastAsia"/>
          <w:sz w:val="22"/>
        </w:rPr>
      </w:pPr>
      <w:r>
        <w:rPr>
          <w:rFonts w:asciiTheme="majorEastAsia" w:eastAsiaTheme="majorEastAsia" w:hAnsiTheme="majorEastAsia" w:hint="eastAsia"/>
          <w:sz w:val="22"/>
        </w:rPr>
        <w:t>８、寄付金の受入れ</w:t>
      </w:r>
      <w:r w:rsidR="00ED1B28">
        <w:rPr>
          <w:rFonts w:asciiTheme="majorEastAsia" w:eastAsiaTheme="majorEastAsia" w:hAnsiTheme="majorEastAsia" w:hint="eastAsia"/>
          <w:sz w:val="22"/>
        </w:rPr>
        <w:t>に関する決定（法人の運営に重大な影響があるものを除く）</w:t>
      </w:r>
      <w:r w:rsidR="00393025">
        <w:rPr>
          <w:rFonts w:asciiTheme="majorEastAsia" w:eastAsiaTheme="majorEastAsia" w:hAnsiTheme="majorEastAsia" w:hint="eastAsia"/>
          <w:sz w:val="22"/>
        </w:rPr>
        <w:t>。</w:t>
      </w:r>
    </w:p>
    <w:p w:rsidR="00ED1B28" w:rsidRDefault="00ED1B28">
      <w:pPr>
        <w:rPr>
          <w:rFonts w:asciiTheme="majorEastAsia" w:eastAsiaTheme="majorEastAsia" w:hAnsiTheme="majorEastAsia"/>
          <w:sz w:val="22"/>
        </w:rPr>
      </w:pPr>
      <w:r>
        <w:rPr>
          <w:rFonts w:asciiTheme="majorEastAsia" w:eastAsiaTheme="majorEastAsia" w:hAnsiTheme="majorEastAsia" w:hint="eastAsia"/>
          <w:sz w:val="22"/>
        </w:rPr>
        <w:t>９、役員及び施設長の旅行命令及び復命に関すること</w:t>
      </w:r>
      <w:r w:rsidR="00393025">
        <w:rPr>
          <w:rFonts w:asciiTheme="majorEastAsia" w:eastAsiaTheme="majorEastAsia" w:hAnsiTheme="majorEastAsia" w:hint="eastAsia"/>
          <w:sz w:val="22"/>
        </w:rPr>
        <w:t>。</w:t>
      </w:r>
    </w:p>
    <w:p w:rsidR="00ED1B28" w:rsidRDefault="00ED1B28">
      <w:pP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r>
        <w:rPr>
          <w:rFonts w:asciiTheme="majorEastAsia" w:eastAsiaTheme="majorEastAsia" w:hAnsiTheme="majorEastAsia" w:hint="eastAsia"/>
          <w:sz w:val="22"/>
        </w:rPr>
        <w:t>、施設長の服務に関する諸願いの許可又は承認に関すること</w:t>
      </w:r>
      <w:r w:rsidR="00393025">
        <w:rPr>
          <w:rFonts w:asciiTheme="majorEastAsia" w:eastAsiaTheme="majorEastAsia" w:hAnsiTheme="majorEastAsia" w:hint="eastAsia"/>
          <w:sz w:val="22"/>
        </w:rPr>
        <w:t>。</w:t>
      </w:r>
    </w:p>
    <w:p w:rsidR="00ED1B28" w:rsidRDefault="00ED1B28">
      <w:pP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r>
        <w:rPr>
          <w:rFonts w:asciiTheme="majorEastAsia" w:eastAsiaTheme="majorEastAsia" w:hAnsiTheme="majorEastAsia" w:hint="eastAsia"/>
          <w:sz w:val="22"/>
        </w:rPr>
        <w:t>、職員の昇給・昇格に関すること</w:t>
      </w:r>
      <w:r w:rsidR="00393025">
        <w:rPr>
          <w:rFonts w:asciiTheme="majorEastAsia" w:eastAsiaTheme="majorEastAsia" w:hAnsiTheme="majorEastAsia" w:hint="eastAsia"/>
          <w:sz w:val="22"/>
        </w:rPr>
        <w:t>。</w:t>
      </w:r>
    </w:p>
    <w:p w:rsidR="00ED1B28" w:rsidRPr="005B5401" w:rsidRDefault="00ED1B28">
      <w:pP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3</w:t>
      </w:r>
      <w:r>
        <w:rPr>
          <w:rFonts w:asciiTheme="majorEastAsia" w:eastAsiaTheme="majorEastAsia" w:hAnsiTheme="majorEastAsia" w:hint="eastAsia"/>
          <w:sz w:val="22"/>
        </w:rPr>
        <w:t>、行政官庁からの定例又は簡易な事項に係る照会に関すること</w:t>
      </w:r>
      <w:r w:rsidR="00393025">
        <w:rPr>
          <w:rFonts w:asciiTheme="majorEastAsia" w:eastAsiaTheme="majorEastAsia" w:hAnsiTheme="majorEastAsia" w:hint="eastAsia"/>
          <w:sz w:val="22"/>
        </w:rPr>
        <w:t>。</w:t>
      </w:r>
    </w:p>
    <w:sectPr w:rsidR="00ED1B28" w:rsidRPr="005B5401" w:rsidSect="00ED1B28">
      <w:pgSz w:w="11906" w:h="16838" w:code="9"/>
      <w:pgMar w:top="1644" w:right="1701" w:bottom="1701" w:left="1701" w:header="851" w:footer="992" w:gutter="0"/>
      <w:cols w:space="425"/>
      <w:docGrid w:type="lines" w:linePitch="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53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01"/>
    <w:rsid w:val="00393025"/>
    <w:rsid w:val="005211E7"/>
    <w:rsid w:val="005B5401"/>
    <w:rsid w:val="0076085F"/>
    <w:rsid w:val="00AE669C"/>
    <w:rsid w:val="00B66225"/>
    <w:rsid w:val="00CA700E"/>
    <w:rsid w:val="00DB2B79"/>
    <w:rsid w:val="00ED1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9255F5-89CA-4FCD-B3FF-C80B998C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2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6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ふるやま</dc:creator>
  <cp:keywords/>
  <dc:description/>
  <cp:lastModifiedBy>ふるやま</cp:lastModifiedBy>
  <cp:revision>2</cp:revision>
  <cp:lastPrinted>2017-11-16T05:14:00Z</cp:lastPrinted>
  <dcterms:created xsi:type="dcterms:W3CDTF">2017-11-16T05:26:00Z</dcterms:created>
  <dcterms:modified xsi:type="dcterms:W3CDTF">2017-11-16T05:26:00Z</dcterms:modified>
</cp:coreProperties>
</file>